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D7B9" w14:textId="77777777" w:rsidR="002A02F1" w:rsidRDefault="00123764" w:rsidP="0027791E">
      <w:pPr>
        <w:tabs>
          <w:tab w:val="left" w:pos="743"/>
        </w:tabs>
        <w:ind w:left="1877" w:hanging="743"/>
        <w:jc w:val="center"/>
        <w:rPr>
          <w:rFonts w:ascii="Century Gothic" w:hAnsi="Century Gothic" w:cs="Arial"/>
          <w:b/>
          <w:caps/>
          <w:sz w:val="28"/>
          <w:szCs w:val="21"/>
        </w:rPr>
      </w:pPr>
      <w:bookmarkStart w:id="0" w:name="_Hlk58404076"/>
      <w:r w:rsidRPr="0027791E">
        <w:rPr>
          <w:rFonts w:ascii="Century Gothic" w:hAnsi="Century Gothic" w:cs="Arial"/>
          <w:b/>
          <w:caps/>
          <w:sz w:val="28"/>
          <w:szCs w:val="21"/>
        </w:rPr>
        <w:t>Décision de saisie</w:t>
      </w:r>
    </w:p>
    <w:p w14:paraId="03B2746E" w14:textId="77777777" w:rsidR="006977A0" w:rsidRDefault="0027791E" w:rsidP="0027791E">
      <w:pPr>
        <w:pStyle w:val="Paragraphestandard"/>
        <w:tabs>
          <w:tab w:val="left" w:pos="5812"/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7029577B" w14:textId="77777777" w:rsidR="0027791E" w:rsidRDefault="006977A0" w:rsidP="003012A5">
      <w:pPr>
        <w:pStyle w:val="Paragraphestandard"/>
        <w:tabs>
          <w:tab w:val="left" w:pos="5812"/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7D0E05DF" w14:textId="77777777" w:rsidR="0027791E" w:rsidRDefault="0027791E" w:rsidP="0027791E">
      <w:pPr>
        <w:pStyle w:val="Paragraphestandard"/>
        <w:tabs>
          <w:tab w:val="left" w:pos="5812"/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Arial"/>
          <w:sz w:val="21"/>
          <w:szCs w:val="21"/>
          <w:lang w:val="fr-BE"/>
        </w:rPr>
      </w:pPr>
    </w:p>
    <w:p w14:paraId="1E042417" w14:textId="77777777" w:rsidR="0027791E" w:rsidRPr="0027791E" w:rsidRDefault="0027791E" w:rsidP="0027791E">
      <w:pPr>
        <w:pStyle w:val="Paragraphestandard"/>
        <w:tabs>
          <w:tab w:val="right" w:leader="dot" w:pos="5387"/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  <w:lang w:val="fr-BE"/>
        </w:rPr>
        <w:t>L</w:t>
      </w:r>
      <w:r w:rsidRPr="0027791E">
        <w:rPr>
          <w:rFonts w:ascii="Century Gothic" w:hAnsi="Century Gothic" w:cs="Arial"/>
          <w:sz w:val="21"/>
          <w:szCs w:val="21"/>
          <w:lang w:val="fr-BE"/>
        </w:rPr>
        <w:t>e</w:t>
      </w:r>
      <w:r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ab/>
        <w:t xml:space="preserve">, NOUS, </w:t>
      </w:r>
      <w:r>
        <w:rPr>
          <w:rFonts w:ascii="Century Gothic" w:hAnsi="Century Gothic" w:cs="Arial"/>
          <w:sz w:val="21"/>
          <w:szCs w:val="21"/>
        </w:rPr>
        <w:tab/>
      </w:r>
      <w:r w:rsidRPr="0027791E">
        <w:rPr>
          <w:rFonts w:ascii="Century Gothic" w:hAnsi="Century Gothic" w:cs="Arial"/>
          <w:sz w:val="21"/>
          <w:szCs w:val="21"/>
        </w:rPr>
        <w:t>,</w:t>
      </w:r>
      <w:r>
        <w:rPr>
          <w:rFonts w:ascii="Century Gothic" w:hAnsi="Century Gothic" w:cs="Arial"/>
          <w:sz w:val="21"/>
          <w:szCs w:val="21"/>
        </w:rPr>
        <w:tab/>
      </w:r>
      <w:r w:rsidRPr="0027791E">
        <w:rPr>
          <w:rFonts w:ascii="Century Gothic" w:hAnsi="Century Gothic" w:cs="Arial"/>
          <w:sz w:val="21"/>
          <w:szCs w:val="21"/>
        </w:rPr>
        <w:t>, ordonnons la saisie administrative en application de l’art. D.149</w:t>
      </w:r>
      <w:r w:rsidRPr="0027791E">
        <w:rPr>
          <w:rFonts w:ascii="Century Gothic" w:hAnsi="Century Gothic" w:cs="Arial"/>
          <w:i/>
          <w:sz w:val="21"/>
          <w:szCs w:val="21"/>
        </w:rPr>
        <w:t>bis</w:t>
      </w:r>
      <w:r w:rsidRPr="0027791E">
        <w:rPr>
          <w:rFonts w:ascii="Century Gothic" w:hAnsi="Century Gothic" w:cs="Arial"/>
          <w:sz w:val="21"/>
          <w:szCs w:val="21"/>
        </w:rPr>
        <w:t xml:space="preserve"> §1</w:t>
      </w:r>
      <w:r w:rsidRPr="0027791E">
        <w:rPr>
          <w:rFonts w:ascii="Century Gothic" w:hAnsi="Century Gothic" w:cs="Arial"/>
          <w:sz w:val="21"/>
          <w:szCs w:val="21"/>
          <w:vertAlign w:val="superscript"/>
        </w:rPr>
        <w:t>er</w:t>
      </w:r>
      <w:r w:rsidRPr="0027791E">
        <w:rPr>
          <w:rFonts w:ascii="Century Gothic" w:hAnsi="Century Gothic" w:cs="Arial"/>
          <w:sz w:val="21"/>
          <w:szCs w:val="21"/>
        </w:rPr>
        <w:t xml:space="preserve"> du livre Ier du Code de l’Environnement prise à l’encontre de :</w:t>
      </w:r>
    </w:p>
    <w:p w14:paraId="1FE9455F" w14:textId="77777777" w:rsidR="0027791E" w:rsidRPr="0027791E" w:rsidRDefault="0027791E" w:rsidP="0027791E">
      <w:pPr>
        <w:pStyle w:val="Paragraphestandard"/>
        <w:tabs>
          <w:tab w:val="left" w:pos="5812"/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53171E22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Nom : </w:t>
      </w:r>
      <w:r>
        <w:rPr>
          <w:rFonts w:ascii="Century Gothic" w:hAnsi="Century Gothic" w:cs="CenturyGothic"/>
          <w:sz w:val="21"/>
          <w:szCs w:val="21"/>
        </w:rPr>
        <w:tab/>
      </w:r>
    </w:p>
    <w:p w14:paraId="38EBE946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Prénom 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4D6103FC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Adresse 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DE2C76C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CP/Ville 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20092ACA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Qualité 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ABB55D6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1FD8AD0A" w14:textId="77777777" w:rsidR="0027791E" w:rsidRPr="0027791E" w:rsidRDefault="0027791E" w:rsidP="0027791E">
      <w:pPr>
        <w:ind w:left="1134"/>
        <w:rPr>
          <w:rFonts w:ascii="Century Gothic" w:hAnsi="Century Gothic" w:cs="Arial"/>
          <w:sz w:val="21"/>
          <w:szCs w:val="21"/>
        </w:rPr>
      </w:pPr>
    </w:p>
    <w:p w14:paraId="5673183F" w14:textId="77777777" w:rsidR="0027791E" w:rsidRPr="0027791E" w:rsidRDefault="0027791E" w:rsidP="0027791E">
      <w:pPr>
        <w:pStyle w:val="Corpsdetexte"/>
        <w:shd w:val="clear" w:color="auto" w:fill="E6E6E6"/>
        <w:ind w:left="1134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27791E">
        <w:rPr>
          <w:rFonts w:ascii="Century Gothic" w:hAnsi="Century Gothic" w:cs="Arial"/>
          <w:b/>
          <w:bCs/>
          <w:sz w:val="21"/>
          <w:szCs w:val="21"/>
        </w:rPr>
        <w:t>MOTIVATION</w:t>
      </w:r>
    </w:p>
    <w:p w14:paraId="18760AE5" w14:textId="77777777" w:rsidR="0027791E" w:rsidRPr="0027791E" w:rsidRDefault="0027791E" w:rsidP="0027791E">
      <w:pPr>
        <w:tabs>
          <w:tab w:val="left" w:leader="dot" w:pos="9354"/>
        </w:tabs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038CBD26" w14:textId="77777777" w:rsidR="005E7465" w:rsidRDefault="005E746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>C</w:t>
      </w:r>
      <w:r w:rsidR="0027791E" w:rsidRPr="0027791E">
        <w:rPr>
          <w:rFonts w:ascii="Century Gothic" w:hAnsi="Century Gothic" w:cs="CenturyGothic"/>
          <w:sz w:val="21"/>
          <w:szCs w:val="21"/>
        </w:rPr>
        <w:t>onsidérant les faits constatés par</w:t>
      </w:r>
      <w:r w:rsidR="003012A5">
        <w:rPr>
          <w:rFonts w:ascii="Century Gothic" w:hAnsi="Century Gothic" w:cs="CenturyGothic"/>
          <w:sz w:val="21"/>
          <w:szCs w:val="21"/>
        </w:rPr>
        <w:t> ………</w:t>
      </w:r>
      <w:proofErr w:type="gramStart"/>
      <w:r w:rsidR="003012A5">
        <w:rPr>
          <w:rFonts w:ascii="Century Gothic" w:hAnsi="Century Gothic" w:cs="CenturyGothic"/>
          <w:sz w:val="21"/>
          <w:szCs w:val="21"/>
        </w:rPr>
        <w:t>…….</w:t>
      </w:r>
      <w:proofErr w:type="gramEnd"/>
      <w:r w:rsidR="0027791E" w:rsidRPr="0027791E">
        <w:rPr>
          <w:rFonts w:ascii="Century Gothic" w:hAnsi="Century Gothic" w:cs="CenturyGothic"/>
          <w:sz w:val="21"/>
          <w:szCs w:val="21"/>
        </w:rPr>
        <w:t xml:space="preserve">, qui feront l’objet d’un procès-verbal. Notamment les faits suivants : </w:t>
      </w:r>
    </w:p>
    <w:p w14:paraId="494118FF" w14:textId="77777777" w:rsidR="003012A5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6168BF55" w14:textId="3F54F28C" w:rsidR="003012A5" w:rsidRDefault="00D06E57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3012A5">
        <w:rPr>
          <w:rFonts w:ascii="Century Gothic" w:hAnsi="Century Gothic" w:cs="CenturyGothic"/>
          <w:sz w:val="21"/>
          <w:szCs w:val="21"/>
          <w:highlight w:val="yellow"/>
        </w:rPr>
        <w:t xml:space="preserve">« </w:t>
      </w:r>
      <w:proofErr w:type="gramStart"/>
      <w:r w:rsidR="00FE6AF2">
        <w:rPr>
          <w:rFonts w:ascii="Century Gothic" w:hAnsi="Century Gothic" w:cs="CenturyGothic"/>
          <w:sz w:val="21"/>
          <w:szCs w:val="21"/>
          <w:highlight w:val="yellow"/>
        </w:rPr>
        <w:t>r</w:t>
      </w:r>
      <w:r w:rsidR="00353A70" w:rsidRPr="003012A5">
        <w:rPr>
          <w:rFonts w:ascii="Century Gothic" w:hAnsi="Century Gothic" w:cs="CenturyGothic"/>
          <w:sz w:val="21"/>
          <w:szCs w:val="21"/>
          <w:highlight w:val="yellow"/>
        </w:rPr>
        <w:t>eprendre</w:t>
      </w:r>
      <w:proofErr w:type="gramEnd"/>
      <w:r w:rsidR="003012A5" w:rsidRPr="003012A5">
        <w:rPr>
          <w:rFonts w:ascii="Century Gothic" w:hAnsi="Century Gothic" w:cs="CenturyGothic"/>
          <w:sz w:val="21"/>
          <w:szCs w:val="21"/>
          <w:highlight w:val="yellow"/>
        </w:rPr>
        <w:t xml:space="preserve"> les infractions sur base desquelles la décision de saisie a été prise »</w:t>
      </w:r>
    </w:p>
    <w:p w14:paraId="0A8111C6" w14:textId="77777777" w:rsidR="003012A5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14939001" w14:textId="77777777" w:rsidR="003012A5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Arial"/>
          <w:b/>
          <w:sz w:val="21"/>
          <w:szCs w:val="21"/>
        </w:rPr>
      </w:pPr>
    </w:p>
    <w:p w14:paraId="7C083D3E" w14:textId="77777777" w:rsidR="005E7465" w:rsidRDefault="005E7465" w:rsidP="005E7465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b/>
          <w:sz w:val="21"/>
          <w:szCs w:val="21"/>
        </w:rPr>
      </w:pPr>
      <w:r w:rsidRPr="0027791E">
        <w:rPr>
          <w:rFonts w:ascii="Century Gothic" w:hAnsi="Century Gothic" w:cs="Arial"/>
          <w:b/>
          <w:sz w:val="21"/>
          <w:szCs w:val="21"/>
        </w:rPr>
        <w:t xml:space="preserve">Que ces faits constituent une infraction à l’article D.105 </w:t>
      </w:r>
      <w:r>
        <w:rPr>
          <w:rFonts w:ascii="Century Gothic" w:hAnsi="Century Gothic" w:cs="Arial"/>
          <w:b/>
          <w:sz w:val="21"/>
          <w:szCs w:val="21"/>
        </w:rPr>
        <w:t xml:space="preserve">…………… </w:t>
      </w:r>
      <w:r w:rsidRPr="0027791E">
        <w:rPr>
          <w:rFonts w:ascii="Century Gothic" w:hAnsi="Century Gothic" w:cs="Arial"/>
          <w:b/>
          <w:sz w:val="21"/>
          <w:szCs w:val="21"/>
        </w:rPr>
        <w:t>du Code Wallon</w:t>
      </w:r>
      <w:r>
        <w:rPr>
          <w:rFonts w:ascii="Century Gothic" w:hAnsi="Century Gothic" w:cs="Arial"/>
          <w:b/>
          <w:sz w:val="21"/>
          <w:szCs w:val="21"/>
        </w:rPr>
        <w:t xml:space="preserve"> </w:t>
      </w:r>
      <w:r w:rsidRPr="0027791E">
        <w:rPr>
          <w:rFonts w:ascii="Century Gothic" w:hAnsi="Century Gothic" w:cs="Arial"/>
          <w:b/>
          <w:sz w:val="21"/>
          <w:szCs w:val="21"/>
        </w:rPr>
        <w:t xml:space="preserve">du bien-être animal lu en combinaison avec l’article </w:t>
      </w:r>
      <w:r w:rsidRPr="0027791E">
        <w:rPr>
          <w:rFonts w:ascii="Century Gothic" w:hAnsi="Century Gothic" w:cs="Arial"/>
          <w:b/>
          <w:sz w:val="21"/>
          <w:szCs w:val="21"/>
        </w:rPr>
        <w:tab/>
      </w:r>
    </w:p>
    <w:p w14:paraId="63226D48" w14:textId="77777777" w:rsidR="005E7465" w:rsidRDefault="005E7465" w:rsidP="005E7465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b/>
          <w:sz w:val="21"/>
          <w:szCs w:val="21"/>
        </w:rPr>
      </w:pPr>
    </w:p>
    <w:p w14:paraId="3AC74371" w14:textId="77777777" w:rsidR="003012A5" w:rsidRDefault="003012A5" w:rsidP="005E7465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b/>
          <w:sz w:val="21"/>
          <w:szCs w:val="21"/>
        </w:rPr>
      </w:pPr>
    </w:p>
    <w:p w14:paraId="09730931" w14:textId="649DD018" w:rsidR="003012A5" w:rsidRPr="003012A5" w:rsidRDefault="00D06E57" w:rsidP="005E7465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bCs/>
          <w:sz w:val="21"/>
          <w:szCs w:val="21"/>
        </w:rPr>
      </w:pPr>
      <w:r w:rsidRPr="003012A5">
        <w:rPr>
          <w:rFonts w:ascii="Century Gothic" w:hAnsi="Century Gothic" w:cs="Arial"/>
          <w:bCs/>
          <w:sz w:val="21"/>
          <w:szCs w:val="21"/>
          <w:highlight w:val="yellow"/>
        </w:rPr>
        <w:t xml:space="preserve">« </w:t>
      </w:r>
      <w:proofErr w:type="gramStart"/>
      <w:r w:rsidR="00FE6AF2">
        <w:rPr>
          <w:rFonts w:ascii="Century Gothic" w:hAnsi="Century Gothic" w:cs="Arial"/>
          <w:bCs/>
          <w:sz w:val="21"/>
          <w:szCs w:val="21"/>
          <w:highlight w:val="yellow"/>
        </w:rPr>
        <w:t>e</w:t>
      </w:r>
      <w:r w:rsidR="00353A70" w:rsidRPr="003012A5">
        <w:rPr>
          <w:rFonts w:ascii="Century Gothic" w:hAnsi="Century Gothic" w:cs="Arial"/>
          <w:bCs/>
          <w:sz w:val="21"/>
          <w:szCs w:val="21"/>
          <w:highlight w:val="yellow"/>
        </w:rPr>
        <w:t>n</w:t>
      </w:r>
      <w:proofErr w:type="gramEnd"/>
      <w:r w:rsidR="003012A5" w:rsidRPr="003012A5">
        <w:rPr>
          <w:rFonts w:ascii="Century Gothic" w:hAnsi="Century Gothic" w:cs="Arial"/>
          <w:bCs/>
          <w:sz w:val="21"/>
          <w:szCs w:val="21"/>
          <w:highlight w:val="yellow"/>
        </w:rPr>
        <w:t xml:space="preserve"> général c’est l’article D105 § 1 4° du Code Wallon du bien-être animal lu en combinaison avec l’article D. </w:t>
      </w:r>
      <w:r w:rsidR="003012A5" w:rsidRPr="00D06E57">
        <w:rPr>
          <w:rFonts w:ascii="Century Gothic" w:hAnsi="Century Gothic" w:cs="Arial"/>
          <w:bCs/>
          <w:sz w:val="21"/>
          <w:szCs w:val="21"/>
          <w:highlight w:val="yellow"/>
        </w:rPr>
        <w:t>8 »</w:t>
      </w:r>
    </w:p>
    <w:p w14:paraId="1D3446B0" w14:textId="77777777" w:rsidR="003012A5" w:rsidRPr="0027791E" w:rsidRDefault="003012A5" w:rsidP="005E7465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b/>
          <w:sz w:val="21"/>
          <w:szCs w:val="21"/>
        </w:rPr>
      </w:pPr>
    </w:p>
    <w:p w14:paraId="79889604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Considérant l’urgence 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07F00D9E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F472B1C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084D9A4E" w14:textId="77777777" w:rsidR="005E7465" w:rsidRDefault="005E7465" w:rsidP="005E7465">
      <w:pPr>
        <w:tabs>
          <w:tab w:val="left" w:leader="dot" w:pos="9354"/>
        </w:tabs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2425609A" w14:textId="77777777" w:rsidR="005E7465" w:rsidRDefault="005E7465" w:rsidP="005E7465">
      <w:pPr>
        <w:tabs>
          <w:tab w:val="left" w:leader="dot" w:pos="9354"/>
        </w:tabs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48F7CB9C" w14:textId="77777777" w:rsidR="005E7465" w:rsidRPr="0027791E" w:rsidRDefault="005E7465" w:rsidP="005E7465">
      <w:pPr>
        <w:tabs>
          <w:tab w:val="left" w:leader="dot" w:pos="9354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Considérant l’absence de solution proposée par le responsable afin d’améliorer immédiatement le bien-être de ses animaux, celui-ci étant absent au moment du contrôle.</w:t>
      </w:r>
    </w:p>
    <w:p w14:paraId="654B0D71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0B4F85DD" w14:textId="77777777" w:rsidR="00597FD4" w:rsidRDefault="00597FD4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proofErr w:type="gramStart"/>
      <w:r>
        <w:rPr>
          <w:rFonts w:ascii="Century Gothic" w:hAnsi="Century Gothic" w:cs="CenturyGothic"/>
          <w:sz w:val="21"/>
          <w:szCs w:val="21"/>
        </w:rPr>
        <w:t>ou</w:t>
      </w:r>
      <w:proofErr w:type="gramEnd"/>
    </w:p>
    <w:p w14:paraId="04CF32A6" w14:textId="77777777" w:rsidR="003012A5" w:rsidRDefault="003012A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1BD6C919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Considérant la solution proposée par le responsable consistant à 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9ED7FCD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474CAC65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637E7F1F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06DFBFB4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 xml:space="preserve">Que cette solution est inappropriée dans la mesure où 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50C9FE08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70236819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95D7634" w14:textId="77777777" w:rsidR="003012A5" w:rsidRPr="0027791E" w:rsidRDefault="003012A5" w:rsidP="003012A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lastRenderedPageBreak/>
        <w:tab/>
      </w:r>
    </w:p>
    <w:p w14:paraId="318C6AC1" w14:textId="77777777" w:rsidR="00D06E57" w:rsidRDefault="00D06E57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72E83AFD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>Considérant</w:t>
      </w:r>
      <w:r>
        <w:rPr>
          <w:rFonts w:ascii="Century Gothic" w:hAnsi="Century Gothic" w:cs="CenturyGothic"/>
          <w:sz w:val="21"/>
          <w:szCs w:val="21"/>
        </w:rPr>
        <w:t xml:space="preserve"> les antécédents suivants</w:t>
      </w:r>
      <w:r w:rsidRPr="0027791E">
        <w:rPr>
          <w:rFonts w:ascii="Century Gothic" w:hAnsi="Century Gothic" w:cs="CenturyGothic"/>
          <w:sz w:val="21"/>
          <w:szCs w:val="21"/>
        </w:rPr>
        <w:t xml:space="preserve"> : 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522BE3AF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78CAA070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079F029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30FF17F5" w14:textId="77777777" w:rsidR="0027791E" w:rsidRPr="0027791E" w:rsidRDefault="0027791E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4546DB49" w14:textId="77777777" w:rsidR="005E7465" w:rsidRDefault="005E7465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4A574BB9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>Considérant</w:t>
      </w:r>
      <w:r>
        <w:rPr>
          <w:rFonts w:ascii="Century Gothic" w:hAnsi="Century Gothic" w:cs="CenturyGothic"/>
          <w:sz w:val="21"/>
          <w:szCs w:val="21"/>
        </w:rPr>
        <w:t xml:space="preserve"> </w:t>
      </w:r>
      <w:r w:rsidR="00D06E57" w:rsidRPr="0027791E">
        <w:rPr>
          <w:rFonts w:ascii="Century Gothic" w:hAnsi="Century Gothic" w:cs="CenturyGothic"/>
          <w:sz w:val="21"/>
          <w:szCs w:val="21"/>
        </w:rPr>
        <w:t xml:space="preserve">: </w:t>
      </w:r>
      <w:bookmarkStart w:id="1" w:name="_GoBack"/>
      <w:bookmarkEnd w:id="1"/>
      <w:r w:rsidR="00D06E57" w:rsidRPr="00195DDC">
        <w:rPr>
          <w:rFonts w:ascii="Century Gothic" w:hAnsi="Century Gothic" w:cs="CenturyGothic"/>
          <w:sz w:val="21"/>
          <w:szCs w:val="21"/>
          <w:highlight w:val="yellow"/>
        </w:rPr>
        <w:t>«</w:t>
      </w:r>
      <w:r w:rsidR="003012A5" w:rsidRPr="00195DDC">
        <w:rPr>
          <w:rFonts w:ascii="Century Gothic" w:hAnsi="Century Gothic" w:cs="CenturyGothic"/>
          <w:sz w:val="21"/>
          <w:szCs w:val="21"/>
          <w:highlight w:val="yellow"/>
        </w:rPr>
        <w:t> </w:t>
      </w:r>
      <w:r w:rsidR="003012A5" w:rsidRPr="003012A5">
        <w:rPr>
          <w:rFonts w:ascii="Century Gothic" w:hAnsi="Century Gothic" w:cs="CenturyGothic"/>
          <w:sz w:val="21"/>
          <w:szCs w:val="21"/>
          <w:highlight w:val="yellow"/>
        </w:rPr>
        <w:t>divers faits non infractionnels mais qui ont été pris en considération dans le cadre de la prise de décision »</w:t>
      </w: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1200C7A2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7791E">
        <w:rPr>
          <w:rFonts w:ascii="Century Gothic" w:hAnsi="Century Gothic" w:cs="CenturyGothic"/>
          <w:sz w:val="21"/>
          <w:szCs w:val="21"/>
        </w:rPr>
        <w:tab/>
      </w:r>
    </w:p>
    <w:p w14:paraId="42F75A02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2644D57F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39BF29A7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75ADAE34" w14:textId="77777777" w:rsidR="005E7465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2300E61F" w14:textId="77777777" w:rsidR="005E7465" w:rsidRPr="0027791E" w:rsidRDefault="005E7465" w:rsidP="005E7465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ab/>
      </w:r>
    </w:p>
    <w:p w14:paraId="7488F605" w14:textId="77777777" w:rsidR="005E7465" w:rsidRPr="0027791E" w:rsidRDefault="005E7465" w:rsidP="0027791E">
      <w:pPr>
        <w:pStyle w:val="Paragraphestandard"/>
        <w:tabs>
          <w:tab w:val="right" w:leader="dot" w:pos="9632"/>
        </w:tabs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455317F3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1FCAA21E" w14:textId="77777777" w:rsidR="0027791E" w:rsidRPr="0027791E" w:rsidRDefault="0027791E" w:rsidP="0027791E">
      <w:pPr>
        <w:pStyle w:val="Corpsdetexte"/>
        <w:shd w:val="clear" w:color="auto" w:fill="E6E6E6"/>
        <w:ind w:left="1134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27791E">
        <w:rPr>
          <w:rFonts w:ascii="Century Gothic" w:hAnsi="Century Gothic" w:cs="Arial"/>
          <w:b/>
          <w:bCs/>
          <w:sz w:val="21"/>
          <w:szCs w:val="21"/>
        </w:rPr>
        <w:t>SAISIE</w:t>
      </w:r>
    </w:p>
    <w:p w14:paraId="3BBA0E66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6BC72D0D" w14:textId="77777777" w:rsidR="0027791E" w:rsidRPr="0027791E" w:rsidRDefault="0027791E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Par conséquent, l’animal/les animaux suivants sont saisi(s) administrativement en application de l’art. D.149</w:t>
      </w:r>
      <w:r w:rsidRPr="006977A0">
        <w:rPr>
          <w:rFonts w:ascii="Century Gothic" w:hAnsi="Century Gothic" w:cs="Arial"/>
          <w:sz w:val="21"/>
          <w:szCs w:val="21"/>
        </w:rPr>
        <w:t>bis</w:t>
      </w:r>
      <w:r w:rsidRPr="0027791E">
        <w:rPr>
          <w:rFonts w:ascii="Century Gothic" w:hAnsi="Century Gothic" w:cs="Arial"/>
          <w:sz w:val="21"/>
          <w:szCs w:val="21"/>
        </w:rPr>
        <w:t xml:space="preserve"> §1</w:t>
      </w:r>
      <w:r w:rsidRPr="006977A0">
        <w:rPr>
          <w:rFonts w:ascii="Century Gothic" w:hAnsi="Century Gothic" w:cs="Arial"/>
          <w:sz w:val="21"/>
          <w:szCs w:val="21"/>
        </w:rPr>
        <w:t>er</w:t>
      </w:r>
      <w:r w:rsidRPr="0027791E">
        <w:rPr>
          <w:rFonts w:ascii="Century Gothic" w:hAnsi="Century Gothic" w:cs="Arial"/>
          <w:sz w:val="21"/>
          <w:szCs w:val="21"/>
        </w:rPr>
        <w:t xml:space="preserve"> du livre Ier du code de l’Environnement et déplacé(s) vers un lieu désigné par Nous où il(s) recevra/ont les soins appropriés : </w:t>
      </w:r>
      <w:r w:rsidR="006977A0">
        <w:rPr>
          <w:rFonts w:ascii="Century Gothic" w:hAnsi="Century Gothic" w:cs="Arial"/>
          <w:sz w:val="21"/>
          <w:szCs w:val="21"/>
        </w:rPr>
        <w:tab/>
      </w:r>
    </w:p>
    <w:p w14:paraId="53184F4C" w14:textId="77777777" w:rsidR="003012A5" w:rsidRDefault="00D06E57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3012A5">
        <w:rPr>
          <w:rFonts w:ascii="Century Gothic" w:hAnsi="Century Gothic" w:cs="Arial"/>
          <w:sz w:val="21"/>
          <w:szCs w:val="21"/>
          <w:highlight w:val="yellow"/>
        </w:rPr>
        <w:t xml:space="preserve">« </w:t>
      </w:r>
      <w:proofErr w:type="gramStart"/>
      <w:r w:rsidRPr="003012A5">
        <w:rPr>
          <w:rFonts w:ascii="Century Gothic" w:hAnsi="Century Gothic" w:cs="Arial"/>
          <w:sz w:val="21"/>
          <w:szCs w:val="21"/>
          <w:highlight w:val="yellow"/>
        </w:rPr>
        <w:t>reprendre</w:t>
      </w:r>
      <w:proofErr w:type="gramEnd"/>
      <w:r w:rsidR="003012A5" w:rsidRPr="003012A5">
        <w:rPr>
          <w:rFonts w:ascii="Century Gothic" w:hAnsi="Century Gothic" w:cs="Arial"/>
          <w:sz w:val="21"/>
          <w:szCs w:val="21"/>
          <w:highlight w:val="yellow"/>
        </w:rPr>
        <w:t xml:space="preserve"> si possible l’identification de l’animal saisi ou des informations permettant de l’identifier  ( espèce, sexe, couleur , âge, ,nom particularité) »</w:t>
      </w:r>
    </w:p>
    <w:p w14:paraId="66A6EEF3" w14:textId="77777777" w:rsidR="003012A5" w:rsidRDefault="003012A5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2D29C00A" w14:textId="77777777" w:rsidR="0027791E" w:rsidRPr="0027791E" w:rsidRDefault="00D06E57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3012A5">
        <w:rPr>
          <w:rFonts w:ascii="Century Gothic" w:hAnsi="Century Gothic" w:cs="Arial"/>
          <w:sz w:val="21"/>
          <w:szCs w:val="21"/>
          <w:highlight w:val="yellow"/>
        </w:rPr>
        <w:t xml:space="preserve">« </w:t>
      </w:r>
      <w:proofErr w:type="gramStart"/>
      <w:r w:rsidRPr="003012A5">
        <w:rPr>
          <w:rFonts w:ascii="Century Gothic" w:hAnsi="Century Gothic" w:cs="Arial"/>
          <w:sz w:val="21"/>
          <w:szCs w:val="21"/>
          <w:highlight w:val="yellow"/>
        </w:rPr>
        <w:t>mentionner</w:t>
      </w:r>
      <w:proofErr w:type="gramEnd"/>
      <w:r w:rsidR="003012A5" w:rsidRPr="003012A5">
        <w:rPr>
          <w:rFonts w:ascii="Century Gothic" w:hAnsi="Century Gothic" w:cs="Arial"/>
          <w:sz w:val="21"/>
          <w:szCs w:val="21"/>
          <w:highlight w:val="yellow"/>
        </w:rPr>
        <w:t xml:space="preserve"> le nom du lieu d’accueil »</w:t>
      </w:r>
      <w:r w:rsidR="003012A5">
        <w:rPr>
          <w:rFonts w:ascii="Century Gothic" w:hAnsi="Century Gothic" w:cs="Arial"/>
          <w:sz w:val="21"/>
          <w:szCs w:val="21"/>
        </w:rPr>
        <w:t xml:space="preserve"> </w:t>
      </w:r>
      <w:r w:rsidR="0027791E" w:rsidRPr="0027791E">
        <w:rPr>
          <w:rFonts w:ascii="Century Gothic" w:hAnsi="Century Gothic" w:cs="Arial"/>
          <w:sz w:val="21"/>
          <w:szCs w:val="21"/>
        </w:rPr>
        <w:tab/>
      </w:r>
    </w:p>
    <w:p w14:paraId="35B8F85B" w14:textId="77777777" w:rsidR="0027791E" w:rsidRPr="0027791E" w:rsidRDefault="0027791E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ab/>
      </w:r>
    </w:p>
    <w:p w14:paraId="141C81CB" w14:textId="77777777" w:rsidR="0027791E" w:rsidRPr="0027791E" w:rsidRDefault="0027791E" w:rsidP="006977A0">
      <w:pPr>
        <w:tabs>
          <w:tab w:val="right" w:leader="dot" w:pos="963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ab/>
      </w:r>
    </w:p>
    <w:p w14:paraId="24AC0E35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77A9C956" w14:textId="77777777" w:rsidR="0027791E" w:rsidRPr="0027791E" w:rsidRDefault="0027791E" w:rsidP="0027791E">
      <w:pPr>
        <w:pStyle w:val="Corpsdetexte"/>
        <w:shd w:val="clear" w:color="auto" w:fill="E6E6E6"/>
        <w:ind w:left="1134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27791E">
        <w:rPr>
          <w:rFonts w:ascii="Century Gothic" w:hAnsi="Century Gothic" w:cs="Arial"/>
          <w:b/>
          <w:bCs/>
          <w:sz w:val="21"/>
          <w:szCs w:val="21"/>
        </w:rPr>
        <w:t>VOIES DE RECOURS</w:t>
      </w:r>
    </w:p>
    <w:p w14:paraId="479DF063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111BE175" w14:textId="77777777" w:rsidR="006977A0" w:rsidRDefault="0027791E" w:rsidP="006977A0">
      <w:pPr>
        <w:pStyle w:val="En-tte"/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Un recours motivé en suspension et/ou en annulation peut être introduit au Conseil d’Etat contre la présente décision :</w:t>
      </w:r>
    </w:p>
    <w:p w14:paraId="75A4F0A9" w14:textId="77777777" w:rsidR="006977A0" w:rsidRDefault="0027791E" w:rsidP="006977A0">
      <w:pPr>
        <w:pStyle w:val="En-tte"/>
        <w:numPr>
          <w:ilvl w:val="0"/>
          <w:numId w:val="13"/>
        </w:numPr>
        <w:jc w:val="both"/>
        <w:rPr>
          <w:rFonts w:ascii="Century Gothic" w:hAnsi="Century Gothic" w:cs="Arial"/>
          <w:sz w:val="21"/>
          <w:szCs w:val="21"/>
        </w:rPr>
      </w:pPr>
      <w:proofErr w:type="gramStart"/>
      <w:r w:rsidRPr="0027791E">
        <w:rPr>
          <w:rFonts w:ascii="Century Gothic" w:hAnsi="Century Gothic" w:cs="Arial"/>
          <w:sz w:val="21"/>
          <w:szCs w:val="21"/>
        </w:rPr>
        <w:t>par</w:t>
      </w:r>
      <w:proofErr w:type="gramEnd"/>
      <w:r w:rsidRPr="0027791E">
        <w:rPr>
          <w:rFonts w:ascii="Century Gothic" w:hAnsi="Century Gothic" w:cs="Arial"/>
          <w:sz w:val="21"/>
          <w:szCs w:val="21"/>
        </w:rPr>
        <w:t xml:space="preserve"> lettre recommandée postale, accompagnée des pièces justificatives nécessaires, dans les 60 jours qui suivent la réception de la présente décision, à l'adresse suivante :</w:t>
      </w:r>
    </w:p>
    <w:p w14:paraId="53B17536" w14:textId="77777777" w:rsidR="006977A0" w:rsidRDefault="0027791E" w:rsidP="006977A0">
      <w:pPr>
        <w:pStyle w:val="En-tte"/>
        <w:ind w:left="1854"/>
        <w:jc w:val="both"/>
        <w:rPr>
          <w:rFonts w:ascii="Century Gothic" w:hAnsi="Century Gothic" w:cs="Arial"/>
          <w:sz w:val="21"/>
          <w:szCs w:val="21"/>
        </w:rPr>
      </w:pPr>
      <w:r w:rsidRPr="006977A0">
        <w:rPr>
          <w:rFonts w:ascii="Century Gothic" w:hAnsi="Century Gothic" w:cs="Arial"/>
          <w:b/>
          <w:sz w:val="21"/>
          <w:szCs w:val="21"/>
        </w:rPr>
        <w:t>Conseil d'Etat</w:t>
      </w:r>
    </w:p>
    <w:p w14:paraId="59EA6F28" w14:textId="77777777" w:rsidR="006977A0" w:rsidRDefault="0027791E" w:rsidP="006977A0">
      <w:pPr>
        <w:pStyle w:val="En-tte"/>
        <w:ind w:left="185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Section du contentieux administratif</w:t>
      </w:r>
    </w:p>
    <w:p w14:paraId="11B749DF" w14:textId="77777777" w:rsidR="006977A0" w:rsidRDefault="00D06E57" w:rsidP="006977A0">
      <w:pPr>
        <w:pStyle w:val="En-tte"/>
        <w:ind w:left="185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Rue</w:t>
      </w:r>
      <w:r w:rsidR="0027791E" w:rsidRPr="0027791E">
        <w:rPr>
          <w:rFonts w:ascii="Century Gothic" w:hAnsi="Century Gothic" w:cs="Arial"/>
          <w:sz w:val="21"/>
          <w:szCs w:val="21"/>
        </w:rPr>
        <w:t xml:space="preserve"> de la Science 33</w:t>
      </w:r>
    </w:p>
    <w:p w14:paraId="3F99988C" w14:textId="77777777" w:rsidR="006977A0" w:rsidRDefault="0027791E" w:rsidP="006977A0">
      <w:pPr>
        <w:pStyle w:val="En-tte"/>
        <w:numPr>
          <w:ilvl w:val="0"/>
          <w:numId w:val="14"/>
        </w:numPr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XELLES</w:t>
      </w:r>
    </w:p>
    <w:p w14:paraId="027E16F8" w14:textId="77777777" w:rsidR="0027791E" w:rsidRPr="006977A0" w:rsidRDefault="0027791E" w:rsidP="006977A0">
      <w:pPr>
        <w:pStyle w:val="En-tte"/>
        <w:numPr>
          <w:ilvl w:val="0"/>
          <w:numId w:val="13"/>
        </w:numPr>
        <w:jc w:val="both"/>
        <w:rPr>
          <w:rFonts w:ascii="Century Gothic" w:hAnsi="Century Gothic" w:cs="Arial"/>
          <w:sz w:val="21"/>
          <w:szCs w:val="21"/>
        </w:rPr>
      </w:pPr>
      <w:proofErr w:type="gramStart"/>
      <w:r w:rsidRPr="006977A0">
        <w:rPr>
          <w:rFonts w:ascii="Century Gothic" w:hAnsi="Century Gothic" w:cs="Arial"/>
          <w:sz w:val="21"/>
          <w:szCs w:val="21"/>
        </w:rPr>
        <w:t>par</w:t>
      </w:r>
      <w:proofErr w:type="gramEnd"/>
      <w:r w:rsidRPr="006977A0">
        <w:rPr>
          <w:rFonts w:ascii="Century Gothic" w:hAnsi="Century Gothic" w:cs="Arial"/>
          <w:sz w:val="21"/>
          <w:szCs w:val="21"/>
        </w:rPr>
        <w:t xml:space="preserve"> le biais de la procédure électronique décrite sous le lien suivant : </w:t>
      </w:r>
      <w:hyperlink r:id="rId11" w:history="1">
        <w:r w:rsidRPr="006977A0">
          <w:rPr>
            <w:rStyle w:val="Lienhypertexte"/>
            <w:rFonts w:ascii="Century Gothic" w:hAnsi="Century Gothic" w:cs="Arial"/>
            <w:sz w:val="21"/>
            <w:szCs w:val="21"/>
          </w:rPr>
          <w:t>http://www.raadvst-consetat.be/?lang=fr&amp;page=e-procedure</w:t>
        </w:r>
      </w:hyperlink>
    </w:p>
    <w:p w14:paraId="3A43CEFB" w14:textId="77777777" w:rsidR="0027791E" w:rsidRPr="0027791E" w:rsidRDefault="0027791E" w:rsidP="006977A0">
      <w:pPr>
        <w:pStyle w:val="En-tte"/>
        <w:tabs>
          <w:tab w:val="clear" w:pos="4536"/>
          <w:tab w:val="clear" w:pos="9072"/>
        </w:tabs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56685770" w14:textId="77777777" w:rsidR="0027791E" w:rsidRPr="0027791E" w:rsidRDefault="0027791E" w:rsidP="0027791E">
      <w:pPr>
        <w:pStyle w:val="Corpsdetexte"/>
        <w:shd w:val="clear" w:color="auto" w:fill="E6E6E6"/>
        <w:ind w:left="1134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27791E">
        <w:rPr>
          <w:rFonts w:ascii="Century Gothic" w:hAnsi="Century Gothic" w:cs="Arial"/>
          <w:b/>
          <w:bCs/>
          <w:sz w:val="21"/>
          <w:szCs w:val="21"/>
        </w:rPr>
        <w:t>FRAIS</w:t>
      </w:r>
    </w:p>
    <w:p w14:paraId="7BEF55E0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27BE6BB0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t>En application de l’art. D.149</w:t>
      </w:r>
      <w:r w:rsidRPr="0027791E">
        <w:rPr>
          <w:rFonts w:ascii="Century Gothic" w:hAnsi="Century Gothic" w:cs="Arial"/>
          <w:i/>
          <w:sz w:val="21"/>
          <w:szCs w:val="21"/>
        </w:rPr>
        <w:t>bis</w:t>
      </w:r>
      <w:r w:rsidRPr="0027791E">
        <w:rPr>
          <w:rFonts w:ascii="Century Gothic" w:hAnsi="Century Gothic" w:cs="Arial"/>
          <w:sz w:val="21"/>
          <w:szCs w:val="21"/>
        </w:rPr>
        <w:t xml:space="preserve"> §6 du Livre Ier du code de l’Environnement, les frais liés aux mesures prises dans le cadre de la saisie administrative sont à la charge du responsable. </w:t>
      </w:r>
    </w:p>
    <w:p w14:paraId="4F35F569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  <w:r w:rsidRPr="0027791E">
        <w:rPr>
          <w:rFonts w:ascii="Century Gothic" w:hAnsi="Century Gothic" w:cs="Arial"/>
          <w:sz w:val="21"/>
          <w:szCs w:val="21"/>
        </w:rPr>
        <w:lastRenderedPageBreak/>
        <w:t xml:space="preserve">Si ces frais sont avancés par le Service public de Wallonie compétent pour le Bien-être Animal, ils seront réclamés au responsable. </w:t>
      </w:r>
    </w:p>
    <w:p w14:paraId="64149901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053EAFBB" w14:textId="77777777" w:rsidR="0027791E" w:rsidRPr="0027791E" w:rsidRDefault="0027791E" w:rsidP="0027791E">
      <w:pPr>
        <w:pStyle w:val="Corpsdetexte"/>
        <w:shd w:val="clear" w:color="auto" w:fill="E6E6E6"/>
        <w:ind w:left="1134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27791E">
        <w:rPr>
          <w:rFonts w:ascii="Century Gothic" w:hAnsi="Century Gothic" w:cs="Arial"/>
          <w:b/>
          <w:bCs/>
          <w:sz w:val="21"/>
          <w:szCs w:val="21"/>
        </w:rPr>
        <w:t>TRANSMISSION</w:t>
      </w:r>
    </w:p>
    <w:p w14:paraId="50E84FC8" w14:textId="77777777" w:rsidR="0027791E" w:rsidRPr="0027791E" w:rsidRDefault="0027791E" w:rsidP="0027791E">
      <w:pPr>
        <w:ind w:left="1134"/>
        <w:jc w:val="both"/>
        <w:rPr>
          <w:rFonts w:ascii="Century Gothic" w:hAnsi="Century Gothic" w:cs="Arial"/>
          <w:sz w:val="21"/>
          <w:szCs w:val="21"/>
        </w:rPr>
      </w:pPr>
    </w:p>
    <w:p w14:paraId="7B4983FE" w14:textId="77777777" w:rsidR="0027791E" w:rsidRPr="006977A0" w:rsidRDefault="0027791E" w:rsidP="003012A5">
      <w:pPr>
        <w:ind w:left="1134"/>
        <w:jc w:val="both"/>
        <w:rPr>
          <w:rFonts w:ascii="Century Gothic" w:hAnsi="Century Gothic" w:cs="Arial"/>
          <w:sz w:val="21"/>
          <w:szCs w:val="21"/>
        </w:rPr>
      </w:pPr>
      <w:r w:rsidRPr="006977A0">
        <w:rPr>
          <w:rFonts w:ascii="Century Gothic" w:hAnsi="Century Gothic" w:cs="Arial"/>
          <w:sz w:val="21"/>
          <w:szCs w:val="21"/>
        </w:rPr>
        <w:t>Une copie de la présente décision est adressée </w:t>
      </w:r>
      <w:r w:rsidR="003012A5">
        <w:rPr>
          <w:rFonts w:ascii="Century Gothic" w:hAnsi="Century Gothic" w:cs="Arial"/>
          <w:sz w:val="21"/>
          <w:szCs w:val="21"/>
        </w:rPr>
        <w:t>a</w:t>
      </w:r>
      <w:r w:rsidRPr="006977A0">
        <w:rPr>
          <w:rFonts w:ascii="Century Gothic" w:hAnsi="Century Gothic" w:cs="Arial"/>
          <w:sz w:val="21"/>
          <w:szCs w:val="21"/>
        </w:rPr>
        <w:t>u responsable de l’animal/des animaux saisis par courrier recommandé</w:t>
      </w:r>
      <w:r w:rsidR="00D06E57">
        <w:rPr>
          <w:rFonts w:ascii="Century Gothic" w:hAnsi="Century Gothic" w:cs="Arial"/>
          <w:sz w:val="21"/>
          <w:szCs w:val="21"/>
        </w:rPr>
        <w:t>.</w:t>
      </w:r>
      <w:r w:rsidRPr="006977A0">
        <w:rPr>
          <w:rFonts w:ascii="Century Gothic" w:hAnsi="Century Gothic" w:cs="Arial"/>
          <w:sz w:val="21"/>
          <w:szCs w:val="21"/>
        </w:rPr>
        <w:t xml:space="preserve"> </w:t>
      </w:r>
    </w:p>
    <w:p w14:paraId="4E59AD65" w14:textId="77777777" w:rsidR="0027791E" w:rsidRPr="0027791E" w:rsidRDefault="0027791E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</w:p>
    <w:p w14:paraId="615DDAEC" w14:textId="77777777" w:rsidR="006977A0" w:rsidRDefault="006977A0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</w:p>
    <w:p w14:paraId="68A48AC4" w14:textId="77777777" w:rsidR="0027791E" w:rsidRDefault="003012A5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Fait à </w:t>
      </w:r>
      <w:proofErr w:type="gramStart"/>
      <w:r>
        <w:rPr>
          <w:rFonts w:ascii="Century Gothic" w:hAnsi="Century Gothic" w:cs="Arial"/>
          <w:sz w:val="21"/>
          <w:szCs w:val="21"/>
        </w:rPr>
        <w:t>…….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, le </w:t>
      </w:r>
      <w:r w:rsidR="00D06E57">
        <w:rPr>
          <w:rFonts w:ascii="Century Gothic" w:hAnsi="Century Gothic" w:cs="Arial"/>
          <w:sz w:val="21"/>
          <w:szCs w:val="21"/>
        </w:rPr>
        <w:t>…….</w:t>
      </w:r>
    </w:p>
    <w:p w14:paraId="0B6C64C9" w14:textId="77777777" w:rsidR="003012A5" w:rsidRDefault="003012A5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</w:p>
    <w:p w14:paraId="586335DB" w14:textId="77777777" w:rsidR="003012A5" w:rsidRDefault="003012A5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Le Bourgmestre</w:t>
      </w:r>
    </w:p>
    <w:bookmarkEnd w:id="0"/>
    <w:p w14:paraId="7115ED4B" w14:textId="77777777" w:rsidR="003012A5" w:rsidRPr="0027791E" w:rsidRDefault="003012A5" w:rsidP="0027791E">
      <w:pPr>
        <w:tabs>
          <w:tab w:val="left" w:pos="709"/>
          <w:tab w:val="left" w:pos="5670"/>
        </w:tabs>
        <w:ind w:left="1134"/>
        <w:rPr>
          <w:rFonts w:ascii="Century Gothic" w:hAnsi="Century Gothic" w:cs="Arial"/>
          <w:sz w:val="21"/>
          <w:szCs w:val="21"/>
        </w:rPr>
      </w:pPr>
    </w:p>
    <w:sectPr w:rsidR="003012A5" w:rsidRPr="002779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BEBD" w14:textId="77777777" w:rsidR="00B4452B" w:rsidRDefault="00B4452B">
      <w:r>
        <w:separator/>
      </w:r>
    </w:p>
  </w:endnote>
  <w:endnote w:type="continuationSeparator" w:id="0">
    <w:p w14:paraId="7F43A9D7" w14:textId="77777777" w:rsidR="00B4452B" w:rsidRDefault="00B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571A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C924" w14:textId="77777777" w:rsidR="002A02F1" w:rsidRDefault="002A02F1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B915" w14:textId="77777777" w:rsidR="002A02F1" w:rsidRDefault="002A02F1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6DCC" w14:textId="77777777" w:rsidR="00B4452B" w:rsidRDefault="00B4452B">
      <w:r>
        <w:separator/>
      </w:r>
    </w:p>
  </w:footnote>
  <w:footnote w:type="continuationSeparator" w:id="0">
    <w:p w14:paraId="4131240D" w14:textId="77777777" w:rsidR="00B4452B" w:rsidRDefault="00B4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A6F8" w14:textId="77777777" w:rsidR="00D06E57" w:rsidRDefault="00D06E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75CDBD36" w14:textId="77777777">
      <w:trPr>
        <w:trHeight w:val="1556"/>
      </w:trPr>
      <w:tc>
        <w:tcPr>
          <w:tcW w:w="7143" w:type="dxa"/>
        </w:tcPr>
        <w:p w14:paraId="679DB447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281A0693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097AF5C5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D333B2A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171A7BA" w14:textId="32A0D55B" w:rsidR="002A02F1" w:rsidRDefault="00E74C55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195DDC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3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403C72DF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43981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43981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6A0FA8DB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70E0B0C8" w14:textId="77777777" w:rsidR="002A02F1" w:rsidRDefault="00E74C5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2B2FC581" wp14:editId="62B8C073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BC25" w14:textId="77777777" w:rsidR="002A02F1" w:rsidRDefault="002A02F1" w:rsidP="00B71E3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5pt;margin-top:-311.1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D1lYm3&#10;4AAAAAwBAAAPAAAAAAAAAAAAAAAAAGUEAABkcnMvZG93bnJldi54bWxQSwUGAAAAAAQABADzAAAA&#10;cgUAAAAA&#10;" stroked="f">
              <v:textbox style="layout-flow:vertical;mso-layout-flow-alt:bottom-to-top">
                <w:txbxContent>
                  <w:p w:rsidR="002A02F1" w:rsidRDefault="002A02F1" w:rsidP="00B71E3F"/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35F9CFBF" w14:textId="77777777">
      <w:trPr>
        <w:trHeight w:val="1556"/>
      </w:trPr>
      <w:tc>
        <w:tcPr>
          <w:tcW w:w="7143" w:type="dxa"/>
        </w:tcPr>
        <w:p w14:paraId="4285462E" w14:textId="77777777" w:rsidR="002A02F1" w:rsidRDefault="002A02F1">
          <w:pPr>
            <w:jc w:val="right"/>
          </w:pPr>
        </w:p>
      </w:tc>
      <w:tc>
        <w:tcPr>
          <w:tcW w:w="2187" w:type="dxa"/>
        </w:tcPr>
        <w:p w14:paraId="0DE21986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4BA3905A" w14:textId="77777777" w:rsidR="002A02F1" w:rsidRDefault="00E74C5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64BBECC4" wp14:editId="1877181C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43BB6" w14:textId="77777777" w:rsidR="002A02F1" w:rsidRDefault="002A02F1" w:rsidP="00B71E3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35.1pt;margin-top:-311.25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" stroked="f">
              <v:textbox style="layout-flow:vertical;mso-layout-flow-alt:bottom-to-top">
                <w:txbxContent>
                  <w:p w:rsidR="002A02F1" w:rsidRDefault="002A02F1" w:rsidP="00B71E3F"/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008A0"/>
    <w:multiLevelType w:val="hybridMultilevel"/>
    <w:tmpl w:val="1AE8BA1E"/>
    <w:lvl w:ilvl="0" w:tplc="4F32B0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EF3"/>
    <w:multiLevelType w:val="hybridMultilevel"/>
    <w:tmpl w:val="793C7DC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B0CB9"/>
    <w:multiLevelType w:val="hybridMultilevel"/>
    <w:tmpl w:val="B636AF0C"/>
    <w:lvl w:ilvl="0" w:tplc="61D49C68">
      <w:start w:val="1040"/>
      <w:numFmt w:val="decimal"/>
      <w:lvlText w:val="%1"/>
      <w:lvlJc w:val="left"/>
      <w:pPr>
        <w:ind w:left="2334" w:hanging="480"/>
      </w:pPr>
      <w:rPr>
        <w:rFonts w:hint="default"/>
      </w:rPr>
    </w:lvl>
    <w:lvl w:ilvl="1" w:tplc="E93663F6">
      <w:start w:val="1040"/>
      <w:numFmt w:val="bullet"/>
      <w:lvlText w:val="-"/>
      <w:lvlJc w:val="left"/>
      <w:pPr>
        <w:ind w:left="2934" w:hanging="360"/>
      </w:pPr>
      <w:rPr>
        <w:rFonts w:ascii="Century Gothic" w:eastAsiaTheme="minorEastAsia" w:hAnsi="Century Gothic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3654" w:hanging="180"/>
      </w:pPr>
    </w:lvl>
    <w:lvl w:ilvl="3" w:tplc="080C000F" w:tentative="1">
      <w:start w:val="1"/>
      <w:numFmt w:val="decimal"/>
      <w:lvlText w:val="%4."/>
      <w:lvlJc w:val="left"/>
      <w:pPr>
        <w:ind w:left="4374" w:hanging="360"/>
      </w:pPr>
    </w:lvl>
    <w:lvl w:ilvl="4" w:tplc="080C0019" w:tentative="1">
      <w:start w:val="1"/>
      <w:numFmt w:val="lowerLetter"/>
      <w:lvlText w:val="%5."/>
      <w:lvlJc w:val="left"/>
      <w:pPr>
        <w:ind w:left="5094" w:hanging="360"/>
      </w:pPr>
    </w:lvl>
    <w:lvl w:ilvl="5" w:tplc="080C001B" w:tentative="1">
      <w:start w:val="1"/>
      <w:numFmt w:val="lowerRoman"/>
      <w:lvlText w:val="%6."/>
      <w:lvlJc w:val="right"/>
      <w:pPr>
        <w:ind w:left="5814" w:hanging="180"/>
      </w:pPr>
    </w:lvl>
    <w:lvl w:ilvl="6" w:tplc="080C000F" w:tentative="1">
      <w:start w:val="1"/>
      <w:numFmt w:val="decimal"/>
      <w:lvlText w:val="%7."/>
      <w:lvlJc w:val="left"/>
      <w:pPr>
        <w:ind w:left="6534" w:hanging="360"/>
      </w:pPr>
    </w:lvl>
    <w:lvl w:ilvl="7" w:tplc="080C0019" w:tentative="1">
      <w:start w:val="1"/>
      <w:numFmt w:val="lowerLetter"/>
      <w:lvlText w:val="%8."/>
      <w:lvlJc w:val="left"/>
      <w:pPr>
        <w:ind w:left="7254" w:hanging="360"/>
      </w:pPr>
    </w:lvl>
    <w:lvl w:ilvl="8" w:tplc="08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1" w15:restartNumberingAfterBreak="0">
    <w:nsid w:val="78786589"/>
    <w:multiLevelType w:val="hybridMultilevel"/>
    <w:tmpl w:val="2DEC02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B346F"/>
    <w:multiLevelType w:val="hybridMultilevel"/>
    <w:tmpl w:val="695079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47"/>
    <w:rsid w:val="00123764"/>
    <w:rsid w:val="00195DDC"/>
    <w:rsid w:val="0027791E"/>
    <w:rsid w:val="002A02F1"/>
    <w:rsid w:val="003012A5"/>
    <w:rsid w:val="00353A70"/>
    <w:rsid w:val="00597FD4"/>
    <w:rsid w:val="005E7465"/>
    <w:rsid w:val="006350E9"/>
    <w:rsid w:val="006977A0"/>
    <w:rsid w:val="00756247"/>
    <w:rsid w:val="00943981"/>
    <w:rsid w:val="00B4452B"/>
    <w:rsid w:val="00B5236F"/>
    <w:rsid w:val="00B71E3F"/>
    <w:rsid w:val="00BB298E"/>
    <w:rsid w:val="00CB67C4"/>
    <w:rsid w:val="00D06E57"/>
    <w:rsid w:val="00D656F2"/>
    <w:rsid w:val="00DB6792"/>
    <w:rsid w:val="00DE586F"/>
    <w:rsid w:val="00E74C55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E1597"/>
  <w15:docId w15:val="{E9A7D852-1405-4BD5-856C-1BFDD7F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styleId="Mentionnonrsolue">
    <w:name w:val="Unresolved Mention"/>
    <w:basedOn w:val="Policepardfaut"/>
    <w:uiPriority w:val="99"/>
    <w:semiHidden/>
    <w:unhideWhenUsed/>
    <w:rsid w:val="0012376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27791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791E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9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advst-consetat.be/?lang=fr&amp;page=e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CE0AAA55624E99B9C1805AD408C4" ma:contentTypeVersion="10" ma:contentTypeDescription="Crée un document." ma:contentTypeScope="" ma:versionID="3d99b59bc2816c178018acea1a1c188a">
  <xsd:schema xmlns:xsd="http://www.w3.org/2001/XMLSchema" xmlns:xs="http://www.w3.org/2001/XMLSchema" xmlns:p="http://schemas.microsoft.com/office/2006/metadata/properties" xmlns:ns3="f181ac89-efe1-4cb1-af17-d2cc472e0c1f" xmlns:ns4="f14b6d4f-6ded-42cf-9117-9c9b5d823183" targetNamespace="http://schemas.microsoft.com/office/2006/metadata/properties" ma:root="true" ma:fieldsID="6cfd191155658504a78a67e9ff8cb47b" ns3:_="" ns4:_="">
    <xsd:import namespace="f181ac89-efe1-4cb1-af17-d2cc472e0c1f"/>
    <xsd:import namespace="f14b6d4f-6ded-42cf-9117-9c9b5d8231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ac89-efe1-4cb1-af17-d2cc472e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6d4f-6ded-42cf-9117-9c9b5d82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1685-D69E-46F3-9CD8-DA089E5F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1ac89-efe1-4cb1-af17-d2cc472e0c1f"/>
    <ds:schemaRef ds:uri="f14b6d4f-6ded-42cf-9117-9c9b5d82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54DDE-FA9D-4151-AE15-79C4C0E47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F903-EF6F-438B-9047-24E8313BA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6143D-1EC1-4463-B49B-185D454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Elisabeth</dc:creator>
  <cp:lastModifiedBy>MOUSTY Chloé</cp:lastModifiedBy>
  <cp:revision>5</cp:revision>
  <cp:lastPrinted>2019-01-10T13:49:00Z</cp:lastPrinted>
  <dcterms:created xsi:type="dcterms:W3CDTF">2020-12-09T10:37:00Z</dcterms:created>
  <dcterms:modified xsi:type="dcterms:W3CDTF">2020-12-09T10:39:00Z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elisabeth.bernard@spw.wallonie.be</vt:lpwstr>
  </property>
  <property fmtid="{D5CDD505-2E9C-101B-9397-08002B2CF9AE}" pid="5" name="MSIP_Label_97a477d1-147d-4e34-b5e3-7b26d2f44870_SetDate">
    <vt:lpwstr>2020-12-09T09:46:02.7341646Z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8aa05d80-1cb7-4c1f-94c7-2e199ca4990b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0x0101009910CE0AAA55624E99B9C1805AD408C4</vt:lpwstr>
  </property>
</Properties>
</file>